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4A40" w:rsidP="00334A40" w14:paraId="5D10A331" w14:textId="0CF7F28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2733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-0501/2025</w:t>
      </w:r>
    </w:p>
    <w:p w:rsidR="00334A40" w:rsidRPr="005E3351" w:rsidP="00334A40" w14:paraId="6251650B" w14:textId="59F59FD3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 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0005-01-2025-004653-45</w:t>
      </w:r>
    </w:p>
    <w:p w:rsidR="00334A40" w:rsidP="00334A40" w14:paraId="679E3375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40" w:rsidRPr="00E42F3D" w:rsidP="00334A40" w14:paraId="3B28EEE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40" w:rsidRPr="00E42F3D" w:rsidP="00334A40" w14:paraId="2C615D12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334A40" w:rsidRPr="00E42F3D" w:rsidP="00334A40" w14:paraId="5BDDB952" w14:textId="3F014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310856BF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 июля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0B949C0D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="00334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716C99" w14:paraId="12ECDA0E" w14:textId="0A74CF7F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F6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65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0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0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проживающего</w:t>
      </w:r>
      <w:r w:rsidR="00F63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водительское удостоверение: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F63EE7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34A40" w:rsidRPr="009B2CB9" w:rsidP="00334A40" w14:paraId="3E894A4D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334A40" w:rsidRPr="00E42F3D" w:rsidP="00334A40" w14:paraId="33F432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334A40" w:rsidRPr="009B2CB9" w:rsidP="00334A40" w14:paraId="3A3BAFD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A40" w:rsidRPr="00E42F3D" w:rsidP="00716C99" w14:paraId="1ED6619E" w14:textId="59AAEDB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М.Р.</w:t>
      </w:r>
      <w:r w:rsidRPr="00E42F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02.06</w:t>
      </w:r>
      <w:r w:rsidRPr="00E42F3D">
        <w:rPr>
          <w:rFonts w:ascii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hAnsi="Times New Roman" w:cs="Times New Roman"/>
          <w:sz w:val="28"/>
          <w:szCs w:val="28"/>
        </w:rPr>
        <w:t>13:28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>, совершил обгон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>движущегося впереди транспортного средства, с выездом на полосу, предназначенную для встречного движения, в зоне действия дорожного знака 3.20 «Обгон</w:t>
      </w:r>
      <w:r w:rsidRPr="00E42F3D">
        <w:rPr>
          <w:rFonts w:ascii="Times New Roman" w:hAnsi="Times New Roman" w:cs="Times New Roman"/>
          <w:sz w:val="28"/>
          <w:szCs w:val="28"/>
        </w:rPr>
        <w:t xml:space="preserve"> запрещен», чем нарушил п.1.3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334A40" w:rsidRPr="003D5078" w:rsidP="00716C99" w14:paraId="216BA3F2" w14:textId="4ECE4B9B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М.Р.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>извещен о времени и месте рассмотрения дела об администр</w:t>
      </w:r>
      <w:r w:rsidRPr="00E42F3D">
        <w:rPr>
          <w:rFonts w:ascii="Times New Roman" w:hAnsi="Times New Roman" w:cs="Times New Roman"/>
          <w:sz w:val="28"/>
          <w:szCs w:val="28"/>
        </w:rPr>
        <w:t xml:space="preserve">ативном правонарушении посредством направления и вручения СМС-сообщения на номер телефона, указанный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М.Р. </w:t>
      </w:r>
      <w:r w:rsidRPr="00E42F3D">
        <w:rPr>
          <w:rFonts w:ascii="Times New Roman" w:hAnsi="Times New Roman" w:cs="Times New Roman"/>
          <w:sz w:val="28"/>
          <w:szCs w:val="28"/>
        </w:rPr>
        <w:t xml:space="preserve">в протоколе об административном правонарушении. Кроме того,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М.Р. </w:t>
      </w:r>
      <w:r w:rsidRPr="00E42F3D">
        <w:rPr>
          <w:rFonts w:ascii="Times New Roman" w:hAnsi="Times New Roman" w:cs="Times New Roman"/>
          <w:sz w:val="28"/>
          <w:szCs w:val="28"/>
        </w:rPr>
        <w:t>был согласен на уведомление о времени и месте рассмотрения дела о</w:t>
      </w:r>
      <w:r w:rsidRPr="00E42F3D">
        <w:rPr>
          <w:rFonts w:ascii="Times New Roman" w:hAnsi="Times New Roman" w:cs="Times New Roman"/>
          <w:sz w:val="28"/>
          <w:szCs w:val="28"/>
        </w:rPr>
        <w:t>б административном правонарушении посредством направления СМС-сообщения, о чем собственноручно поставил свою подпись в протоколе.</w:t>
      </w:r>
    </w:p>
    <w:p w:rsidR="00334A40" w:rsidRPr="00E42F3D" w:rsidP="00334A40" w14:paraId="397D4192" w14:textId="777777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F3D">
        <w:rPr>
          <w:rFonts w:ascii="Times New Roman" w:hAnsi="Times New Roman" w:cs="Times New Roman"/>
          <w:bCs/>
          <w:sz w:val="28"/>
          <w:szCs w:val="28"/>
        </w:rPr>
        <w:t>Согласно Постановлению Пленума Верховного Суда РФ от 24 марта 2005 г. N 5"О некоторых вопросах, возникающих у судов при примен</w:t>
      </w:r>
      <w:r w:rsidRPr="00E42F3D">
        <w:rPr>
          <w:rFonts w:ascii="Times New Roman" w:hAnsi="Times New Roman" w:cs="Times New Roman"/>
          <w:bCs/>
          <w:sz w:val="28"/>
          <w:szCs w:val="28"/>
        </w:rPr>
        <w:t>ении Кодекса Российской Федерации об административных правонарушениях"(с изменениями от 25 мая 2006 г., 11 ноября 2008 г., 10 июня 2010 г</w:t>
      </w:r>
      <w:r w:rsidRPr="00ED4AF7">
        <w:rPr>
          <w:rFonts w:ascii="Times New Roman" w:hAnsi="Times New Roman" w:cs="Times New Roman"/>
          <w:bCs/>
          <w:sz w:val="28"/>
          <w:szCs w:val="28"/>
        </w:rPr>
        <w:t xml:space="preserve">., 9 февраля 2012 г.19 декабря 2013 г.), в целях соблюдения установленных </w:t>
      </w:r>
      <w:hyperlink r:id="rId5" w:history="1">
        <w:r w:rsidRPr="00ED4AF7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</w:t>
        </w:r>
        <w:r w:rsidRPr="00ED4AF7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ей 29.6</w:t>
        </w:r>
      </w:hyperlink>
      <w:r w:rsidRPr="00ED4AF7">
        <w:rPr>
          <w:rFonts w:ascii="Times New Roman" w:hAnsi="Times New Roman" w:cs="Times New Roman"/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 w:rsidRPr="00ED4AF7">
          <w:rPr>
            <w:rStyle w:val="Hyperlink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КоАП</w:t>
        </w:r>
      </w:hyperlink>
      <w:r w:rsidRPr="00ED4AF7">
        <w:rPr>
          <w:rFonts w:ascii="Times New Roman" w:hAnsi="Times New Roman" w:cs="Times New Roman"/>
          <w:bCs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</w:t>
      </w:r>
      <w:r w:rsidRPr="00E42F3D">
        <w:rPr>
          <w:rFonts w:ascii="Times New Roman" w:hAnsi="Times New Roman" w:cs="Times New Roman"/>
          <w:bCs/>
          <w:sz w:val="28"/>
          <w:szCs w:val="28"/>
        </w:rPr>
        <w:t xml:space="preserve"> с использованием любых доступных средств связи, позволяющих контролировать получение информации лицом, которому </w:t>
      </w:r>
      <w:r w:rsidRPr="00E42F3D">
        <w:rPr>
          <w:rFonts w:ascii="Times New Roman" w:hAnsi="Times New Roman" w:cs="Times New Roman"/>
          <w:bCs/>
          <w:sz w:val="28"/>
          <w:szCs w:val="28"/>
        </w:rPr>
        <w:t>оно направлено (судебной повесткой, телеграммой, телефонограммой, факсимильной связью и т.п., посредством СМС-</w:t>
      </w:r>
      <w:r w:rsidRPr="00E42F3D">
        <w:rPr>
          <w:rFonts w:ascii="Times New Roman" w:hAnsi="Times New Roman" w:cs="Times New Roman"/>
          <w:bCs/>
          <w:sz w:val="28"/>
          <w:szCs w:val="28"/>
        </w:rPr>
        <w:t>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34A40" w:rsidRPr="00E42F3D" w:rsidP="00716C99" w14:paraId="154962E5" w14:textId="7666547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Таким образом, м</w:t>
      </w:r>
      <w:r w:rsidRPr="00E42F3D">
        <w:rPr>
          <w:rFonts w:ascii="Times New Roman" w:hAnsi="Times New Roman" w:cs="Times New Roman"/>
          <w:sz w:val="28"/>
          <w:szCs w:val="28"/>
        </w:rPr>
        <w:t xml:space="preserve">ировой судья, считает надлежащим извещением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М.Р.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 месте, дате и времени рассмотрения дела, и возможным рассмотреть дело в его отсутствие.   </w:t>
      </w:r>
    </w:p>
    <w:p w:rsidR="00334A40" w:rsidRPr="00E42F3D" w:rsidP="00716C99" w14:paraId="3B63B166" w14:textId="5836CDE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М.Р.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правонарушения полностью доказана и подтверждается следующими доказательствами: </w:t>
      </w:r>
    </w:p>
    <w:p w:rsidR="00334A40" w:rsidRPr="00E42F3D" w:rsidP="00716C99" w14:paraId="7A997775" w14:textId="7A9C18D4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02.06</w:t>
      </w:r>
      <w:r w:rsidRPr="00E42F3D">
        <w:rPr>
          <w:rFonts w:ascii="Times New Roman" w:hAnsi="Times New Roman" w:cs="Times New Roman"/>
          <w:sz w:val="28"/>
          <w:szCs w:val="28"/>
        </w:rPr>
        <w:t>.2025, из которого следует, что права и обязанности, предусмотренные ст. 25.1 КоАП РФ и ст. 51 Конституции</w:t>
      </w:r>
      <w:r w:rsidRPr="00E42F3D">
        <w:rPr>
          <w:rFonts w:ascii="Times New Roman" w:hAnsi="Times New Roman" w:cs="Times New Roman"/>
          <w:sz w:val="28"/>
          <w:szCs w:val="28"/>
        </w:rPr>
        <w:t xml:space="preserve"> РФ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М.Р.</w:t>
      </w:r>
      <w:r w:rsidRPr="00E42F3D">
        <w:rPr>
          <w:rFonts w:ascii="Times New Roman" w:hAnsi="Times New Roman" w:cs="Times New Roman"/>
          <w:sz w:val="28"/>
          <w:szCs w:val="28"/>
        </w:rPr>
        <w:t xml:space="preserve"> разъяснены, что подтверждается его подписью в соответствующей графе протокола,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копия протокола им получена, протокол подписан. Из протокола следует, что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М.Р.</w:t>
      </w:r>
      <w:r w:rsidRPr="00E42F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02.06</w:t>
      </w:r>
      <w:r w:rsidRPr="00E42F3D">
        <w:rPr>
          <w:rFonts w:ascii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hAnsi="Times New Roman" w:cs="Times New Roman"/>
          <w:sz w:val="28"/>
          <w:szCs w:val="28"/>
        </w:rPr>
        <w:t>13:28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>, совершил обгон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движущегося впереди транспортного средства, с выездом на полосу, предназначенную для встречного движения, в зоне действия дорожного </w:t>
      </w:r>
      <w:r w:rsidRPr="00E42F3D">
        <w:rPr>
          <w:rFonts w:ascii="Times New Roman" w:hAnsi="Times New Roman" w:cs="Times New Roman"/>
          <w:sz w:val="28"/>
          <w:szCs w:val="28"/>
        </w:rPr>
        <w:t>знака 3.20 «Обгон запрещен», чем нарушил п.1.3</w:t>
      </w:r>
      <w:r>
        <w:rPr>
          <w:rFonts w:ascii="Times New Roman" w:hAnsi="Times New Roman" w:cs="Times New Roman"/>
          <w:sz w:val="28"/>
          <w:szCs w:val="28"/>
        </w:rPr>
        <w:t>, 9.1.</w:t>
      </w:r>
      <w:r w:rsidRPr="00E42F3D">
        <w:rPr>
          <w:rFonts w:ascii="Times New Roman" w:hAnsi="Times New Roman" w:cs="Times New Roman"/>
          <w:sz w:val="28"/>
          <w:szCs w:val="28"/>
        </w:rPr>
        <w:t xml:space="preserve"> Правил дорожного движения Российской Федерации, утвержденных постановлением Правительства Российской Федерации от 23.10.1993 № 1090;</w:t>
      </w:r>
    </w:p>
    <w:p w:rsidR="00334A40" w:rsidRPr="00E42F3D" w:rsidP="00716C99" w14:paraId="6C88C8CD" w14:textId="334CCC2B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схемой места совершения административного правонарушения, из которой</w:t>
      </w:r>
      <w:r w:rsidRPr="00E42F3D">
        <w:rPr>
          <w:rFonts w:ascii="Times New Roman" w:hAnsi="Times New Roman" w:cs="Times New Roman"/>
          <w:sz w:val="28"/>
          <w:szCs w:val="28"/>
        </w:rPr>
        <w:t xml:space="preserve"> следует, что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М.Р.</w:t>
      </w:r>
      <w:r w:rsidRPr="00E42F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02.06</w:t>
      </w:r>
      <w:r w:rsidRPr="00E42F3D">
        <w:rPr>
          <w:rFonts w:ascii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hAnsi="Times New Roman" w:cs="Times New Roman"/>
          <w:sz w:val="28"/>
          <w:szCs w:val="28"/>
        </w:rPr>
        <w:t>13:28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2F3D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>, совершил обгон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движущегося впереди транспортного </w:t>
      </w:r>
      <w:r w:rsidRPr="00E42F3D">
        <w:rPr>
          <w:rFonts w:ascii="Times New Roman" w:hAnsi="Times New Roman" w:cs="Times New Roman"/>
          <w:sz w:val="28"/>
          <w:szCs w:val="28"/>
        </w:rPr>
        <w:t xml:space="preserve">средства, с выездом на полосу, предназначенную для встречного движения, в зоне действия дорожного знака 3.20 «Обгон запрещен».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М.Р. </w:t>
      </w:r>
      <w:r w:rsidRPr="00E42F3D">
        <w:rPr>
          <w:rFonts w:ascii="Times New Roman" w:hAnsi="Times New Roman" w:cs="Times New Roman"/>
          <w:sz w:val="28"/>
          <w:szCs w:val="28"/>
        </w:rPr>
        <w:t>со схемой ознакомлен;</w:t>
      </w:r>
    </w:p>
    <w:p w:rsidR="00334A40" w:rsidRPr="00E42F3D" w:rsidP="00334A40" w14:paraId="568C3FB5" w14:textId="2D57D9B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рапортом </w:t>
      </w:r>
      <w:r>
        <w:rPr>
          <w:rFonts w:ascii="Times New Roman" w:hAnsi="Times New Roman" w:cs="Times New Roman"/>
          <w:sz w:val="28"/>
          <w:szCs w:val="28"/>
        </w:rPr>
        <w:t>инспектора ДП</w:t>
      </w:r>
      <w:r w:rsidRPr="00E42F3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взвода № 1 роты № 2 ОБ ДП ГИБДД УМВД России по ХМАО-Югре от 02.06.2</w:t>
      </w:r>
      <w:r>
        <w:rPr>
          <w:rFonts w:ascii="Times New Roman" w:hAnsi="Times New Roman" w:cs="Times New Roman"/>
          <w:sz w:val="28"/>
          <w:szCs w:val="28"/>
        </w:rPr>
        <w:t>025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334A40" w:rsidRPr="00E42F3D" w:rsidP="00334A40" w14:paraId="667C0DAF" w14:textId="3552237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копией 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34A40" w:rsidRPr="00E42F3D" w:rsidP="00334A40" w14:paraId="2F46F655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дислокацией дорожных знаков и разметки, из которой следует, что на данном участке автодороги распространяется действие дорожного знака 3.20 «Обгон запрещен»;</w:t>
      </w:r>
    </w:p>
    <w:p w:rsidR="00334A40" w:rsidRPr="00E42F3D" w:rsidP="00334A40" w14:paraId="4025D7A7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334A40" w:rsidRPr="00E42F3D" w:rsidP="00716C99" w14:paraId="4DC459B3" w14:textId="7C252BCB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видеозаписью фиксации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М.Р.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334A40" w:rsidRPr="00E42F3D" w:rsidP="00334A40" w14:paraId="00B20817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недостатков, влекущих невозможность использования в качестве доказательств, материалы дела не содержат.</w:t>
      </w:r>
    </w:p>
    <w:p w:rsidR="000D5406" w:rsidP="000D5406" w14:paraId="21DEBAB1" w14:textId="77777777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7B8">
        <w:rPr>
          <w:rFonts w:ascii="Times New Roman" w:hAnsi="Times New Roman" w:cs="Times New Roman"/>
          <w:sz w:val="28"/>
          <w:szCs w:val="28"/>
        </w:rPr>
        <w:t>Часть 4 статьи 12.15 Кодекса Российской Федерации об административных правонарушениях предусматривает административную ответственность за выезд</w:t>
      </w:r>
      <w:r w:rsidRPr="009467B8">
        <w:rPr>
          <w:rFonts w:ascii="Times New Roman" w:hAnsi="Times New Roman" w:cs="Times New Roman"/>
          <w:sz w:val="28"/>
          <w:szCs w:val="28"/>
        </w:rPr>
        <w:t xml:space="preserve">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0D5406" w:rsidP="000D5406" w14:paraId="78ACD524" w14:textId="77777777">
      <w:pPr>
        <w:pStyle w:val="BodyTextInden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7C">
        <w:rPr>
          <w:rFonts w:ascii="Times New Roman" w:eastAsia="Calibri" w:hAnsi="Times New Roman" w:cs="Times New Roman"/>
          <w:sz w:val="28"/>
          <w:szCs w:val="28"/>
        </w:rPr>
        <w:t>Согласно п. 1.3. Правил дорожного движения (утверж</w:t>
      </w:r>
      <w:r w:rsidRPr="00382F7C">
        <w:rPr>
          <w:rFonts w:ascii="Times New Roman" w:eastAsia="Calibri" w:hAnsi="Times New Roman" w:cs="Times New Roman"/>
          <w:sz w:val="28"/>
          <w:szCs w:val="28"/>
        </w:rPr>
        <w:t xml:space="preserve">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0D5406" w:rsidP="000D5406" w14:paraId="1979B2CD" w14:textId="77777777">
      <w:pPr>
        <w:pStyle w:val="BodyTextInden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7C">
        <w:rPr>
          <w:rFonts w:ascii="Times New Roman" w:eastAsia="Calibri" w:hAnsi="Times New Roman" w:cs="Times New Roman"/>
          <w:sz w:val="28"/>
          <w:szCs w:val="28"/>
        </w:rPr>
        <w:t xml:space="preserve">Из пункта </w:t>
      </w:r>
      <w:hyperlink r:id="rId7" w:history="1">
        <w:r w:rsidRPr="00382F7C">
          <w:rPr>
            <w:rFonts w:ascii="Times New Roman" w:eastAsia="Calibri" w:hAnsi="Times New Roman" w:cs="Times New Roman"/>
            <w:sz w:val="28"/>
            <w:szCs w:val="28"/>
          </w:rPr>
          <w:t>п. 9.1 (1)</w:t>
        </w:r>
      </w:hyperlink>
      <w:r w:rsidRPr="00382F7C">
        <w:rPr>
          <w:rFonts w:ascii="Times New Roman" w:eastAsia="Calibri" w:hAnsi="Times New Roman" w:cs="Times New Roman"/>
          <w:sz w:val="28"/>
          <w:szCs w:val="28"/>
        </w:rPr>
        <w:t xml:space="preserve"> Правил дорожного движения РФ следует, что на любых дорогах с двусторонним движением запрещается движение по полосе, предназначенной д</w:t>
      </w:r>
      <w:r w:rsidRPr="00382F7C">
        <w:rPr>
          <w:rFonts w:ascii="Times New Roman" w:eastAsia="Calibri" w:hAnsi="Times New Roman" w:cs="Times New Roman"/>
          <w:sz w:val="28"/>
          <w:szCs w:val="28"/>
        </w:rPr>
        <w:t>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0D5406" w:rsidP="000D5406" w14:paraId="6CCD2B86" w14:textId="77777777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F7C">
        <w:rPr>
          <w:rFonts w:ascii="Times New Roman" w:eastAsia="Calibri" w:hAnsi="Times New Roman" w:cs="Times New Roman"/>
          <w:sz w:val="28"/>
          <w:szCs w:val="28"/>
        </w:rPr>
        <w:t>Вместе с тем, из объема инкриминируемых лицу нарушений Правил дорожного движения Росси</w:t>
      </w:r>
      <w:r w:rsidRPr="00382F7C">
        <w:rPr>
          <w:rFonts w:ascii="Times New Roman" w:eastAsia="Calibri" w:hAnsi="Times New Roman" w:cs="Times New Roman"/>
          <w:sz w:val="28"/>
          <w:szCs w:val="28"/>
        </w:rPr>
        <w:t xml:space="preserve">йской Федерации следует исключить  нарушение </w:t>
      </w:r>
      <w:hyperlink r:id="rId8" w:history="1">
        <w:r w:rsidRPr="00382F7C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п. </w:t>
        </w:r>
        <w:r w:rsidRPr="00382F7C">
          <w:rPr>
            <w:rFonts w:ascii="Times New Roman" w:hAnsi="Times New Roman" w:cs="Times New Roman"/>
            <w:sz w:val="28"/>
            <w:szCs w:val="28"/>
          </w:rPr>
          <w:t xml:space="preserve">9.1(1) </w:t>
        </w:r>
      </w:hyperlink>
      <w:r w:rsidRPr="00382F7C">
        <w:rPr>
          <w:rFonts w:ascii="Times New Roman" w:eastAsia="Calibri" w:hAnsi="Times New Roman" w:cs="Times New Roman"/>
          <w:sz w:val="28"/>
          <w:szCs w:val="28"/>
        </w:rPr>
        <w:t>Правил дорожного движения Российской Федерац</w:t>
      </w:r>
      <w:r w:rsidRPr="00382F7C">
        <w:rPr>
          <w:rFonts w:ascii="Times New Roman" w:eastAsia="Calibri" w:hAnsi="Times New Roman" w:cs="Times New Roman"/>
          <w:sz w:val="28"/>
          <w:szCs w:val="28"/>
        </w:rPr>
        <w:t xml:space="preserve">ии, поскольку </w:t>
      </w:r>
      <w:r w:rsidRPr="00382F7C">
        <w:rPr>
          <w:rFonts w:ascii="Times New Roman" w:hAnsi="Times New Roman" w:cs="Times New Roman"/>
          <w:sz w:val="28"/>
          <w:szCs w:val="28"/>
        </w:rPr>
        <w:t>в протоколе об административном правонарушении не отражено нарушение дорожной разметки, устанавливающей запрет на выезд</w:t>
      </w:r>
      <w:r>
        <w:rPr>
          <w:rFonts w:ascii="Times New Roman" w:hAnsi="Times New Roman" w:cs="Times New Roman"/>
          <w:sz w:val="28"/>
          <w:szCs w:val="28"/>
        </w:rPr>
        <w:t xml:space="preserve"> на полосу встречного движения.</w:t>
      </w:r>
    </w:p>
    <w:p w:rsidR="000D5406" w:rsidP="00716C99" w14:paraId="160BB7B5" w14:textId="1B91497A">
      <w:pPr>
        <w:pStyle w:val="BodyTextIndent"/>
        <w:ind w:firstLine="567"/>
        <w:jc w:val="both"/>
        <w:rPr>
          <w:rFonts w:ascii="Roboto" w:eastAsia="Calibri" w:hAnsi="Roboto" w:cs="Times New Roman"/>
          <w:color w:val="000000"/>
          <w:sz w:val="28"/>
          <w:szCs w:val="28"/>
        </w:rPr>
      </w:pPr>
      <w:r w:rsidRPr="00382F7C">
        <w:rPr>
          <w:rFonts w:ascii="Times New Roman" w:hAnsi="Times New Roman" w:cs="Times New Roman"/>
          <w:sz w:val="28"/>
          <w:szCs w:val="28"/>
        </w:rPr>
        <w:t xml:space="preserve">При этом, исключение п. 9.1 (1) ПДД РФ из объема обвинения, не исключает состав административного правонарушения, вменяемого в вину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М.Р.</w:t>
      </w:r>
      <w:r w:rsidRPr="00382F7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82F7C">
        <w:rPr>
          <w:rFonts w:ascii="Times New Roman" w:hAnsi="Times New Roman" w:cs="Times New Roman"/>
          <w:sz w:val="28"/>
          <w:szCs w:val="28"/>
        </w:rPr>
        <w:t xml:space="preserve">поскольку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М.Р.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 w:rsidRPr="00382F7C">
        <w:rPr>
          <w:rFonts w:ascii="Times New Roman" w:eastAsia="Calibri" w:hAnsi="Times New Roman" w:cs="Times New Roman"/>
          <w:sz w:val="28"/>
          <w:szCs w:val="28"/>
        </w:rPr>
        <w:t>совершил выезд на полосу, предназначенную для встречного движения, в зоне действия д</w:t>
      </w:r>
      <w:r w:rsidRPr="00382F7C">
        <w:rPr>
          <w:rFonts w:ascii="Times New Roman" w:eastAsia="Calibri" w:hAnsi="Times New Roman" w:cs="Times New Roman"/>
          <w:sz w:val="28"/>
          <w:szCs w:val="28"/>
        </w:rPr>
        <w:t>орожного знака 3.20 «Обгон запрещен»</w:t>
      </w:r>
      <w:r w:rsidRPr="00382F7C">
        <w:rPr>
          <w:rFonts w:ascii="Times New Roman" w:hAnsi="Times New Roman" w:cs="Times New Roman"/>
          <w:sz w:val="28"/>
          <w:szCs w:val="28"/>
        </w:rPr>
        <w:t xml:space="preserve">, что влечет ответственность за данное правонарушение </w:t>
      </w:r>
      <w:r w:rsidRPr="00382F7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382F7C">
        <w:rPr>
          <w:rFonts w:ascii="Roboto" w:eastAsia="Calibri" w:hAnsi="Roboto" w:cs="Times New Roman"/>
          <w:color w:val="000000"/>
          <w:sz w:val="28"/>
          <w:szCs w:val="28"/>
        </w:rPr>
        <w:t xml:space="preserve"> </w:t>
      </w:r>
      <w:hyperlink r:id="rId9" w:anchor="/document/12125267/entry/121505" w:history="1">
        <w:r w:rsidRPr="00382F7C">
          <w:rPr>
            <w:rFonts w:ascii="Roboto" w:eastAsia="Calibri" w:hAnsi="Roboto" w:cs="Times New Roman"/>
            <w:color w:val="000000"/>
            <w:sz w:val="28"/>
            <w:szCs w:val="28"/>
          </w:rPr>
          <w:t xml:space="preserve">ч. </w:t>
        </w:r>
        <w:r>
          <w:rPr>
            <w:rFonts w:ascii="Roboto" w:eastAsia="Calibri" w:hAnsi="Roboto" w:cs="Times New Roman"/>
            <w:color w:val="000000"/>
            <w:sz w:val="28"/>
            <w:szCs w:val="28"/>
          </w:rPr>
          <w:t>4</w:t>
        </w:r>
        <w:r w:rsidRPr="00382F7C">
          <w:rPr>
            <w:rFonts w:ascii="Roboto" w:eastAsia="Calibri" w:hAnsi="Roboto" w:cs="Times New Roman"/>
            <w:color w:val="000000"/>
            <w:sz w:val="28"/>
            <w:szCs w:val="28"/>
          </w:rPr>
          <w:t xml:space="preserve"> ст. 12.15</w:t>
        </w:r>
      </w:hyperlink>
      <w:r w:rsidRPr="00382F7C">
        <w:rPr>
          <w:rFonts w:ascii="Roboto" w:eastAsia="Calibri" w:hAnsi="Roboto" w:cs="Times New Roman"/>
          <w:color w:val="000000"/>
          <w:sz w:val="28"/>
          <w:szCs w:val="28"/>
        </w:rPr>
        <w:t xml:space="preserve"> Кодекса Российской Федерации об административных правонарушения</w:t>
      </w:r>
      <w:r w:rsidRPr="00382F7C">
        <w:rPr>
          <w:rFonts w:ascii="Roboto" w:eastAsia="Calibri" w:hAnsi="Roboto" w:cs="Times New Roman"/>
          <w:color w:val="000000"/>
          <w:sz w:val="28"/>
          <w:szCs w:val="28"/>
        </w:rPr>
        <w:t xml:space="preserve">х, поскольку в силу положений главы 1 приложения N 2 к </w:t>
      </w:r>
      <w:hyperlink r:id="rId9" w:anchor="/document/1305770/entry/1000" w:history="1">
        <w:r w:rsidRPr="00382F7C">
          <w:rPr>
            <w:rFonts w:ascii="Roboto" w:eastAsia="Calibri" w:hAnsi="Roboto" w:cs="Times New Roman"/>
            <w:color w:val="000000"/>
            <w:sz w:val="28"/>
            <w:szCs w:val="28"/>
          </w:rPr>
          <w:t>ПДД РФ</w:t>
        </w:r>
      </w:hyperlink>
      <w:r w:rsidRPr="00382F7C">
        <w:rPr>
          <w:rFonts w:ascii="Roboto" w:eastAsia="Calibri" w:hAnsi="Roboto" w:cs="Times New Roman"/>
          <w:color w:val="000000"/>
          <w:sz w:val="28"/>
          <w:szCs w:val="28"/>
        </w:rPr>
        <w:t xml:space="preserve"> в случаях, если значения дорожных знаков, в том числе временных, и линий горизонтальной разметки противоречат др</w:t>
      </w:r>
      <w:r w:rsidRPr="00382F7C">
        <w:rPr>
          <w:rFonts w:ascii="Roboto" w:eastAsia="Calibri" w:hAnsi="Roboto" w:cs="Times New Roman"/>
          <w:color w:val="000000"/>
          <w:sz w:val="28"/>
          <w:szCs w:val="28"/>
        </w:rPr>
        <w:t>уг другу либо разметка недостаточно различима, водители должны руководствоваться дорожными знаками.</w:t>
      </w:r>
    </w:p>
    <w:p w:rsidR="00334A40" w:rsidRPr="00E42F3D" w:rsidP="00334A40" w14:paraId="6ED4C13A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334A40" w:rsidRPr="00E42F3D" w:rsidP="00334A40" w14:paraId="7305C6C7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 полосу,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предназначенную для встречного движения, также может быть квалифицировано по данной норме.</w:t>
      </w:r>
    </w:p>
    <w:p w:rsidR="00334A40" w:rsidRPr="00E42F3D" w:rsidP="00716C99" w14:paraId="3FA7B21C" w14:textId="7049656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М.Р.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совершении обгона требований дорожного знака 3.20, в совокупности с выездом на полосу дороги, предназначенную для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встречного движения, образует состав рассматриваемого правонарушения.</w:t>
      </w:r>
    </w:p>
    <w:p w:rsidR="00334A40" w:rsidRPr="00E42F3D" w:rsidP="00716C99" w14:paraId="1F68B2B7" w14:textId="48ACBF3C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М.Р.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4 ст.12.15 Кодекса Российской Федерации об административных правонарушениях, как выезд в нарушение Правил дорожного движения на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полосу, предназначенную для встречного движения, за исключением случаев, предусмотренных частью 3 настоящей статьи. </w:t>
      </w:r>
    </w:p>
    <w:p w:rsidR="00334A40" w:rsidRPr="00E42F3D" w:rsidP="00334A40" w14:paraId="0E9CE875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положение.</w:t>
      </w:r>
    </w:p>
    <w:p w:rsidR="00334A40" w:rsidRPr="00E42F3D" w:rsidP="00334A40" w14:paraId="348E7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мировой судья не находит.</w:t>
      </w:r>
    </w:p>
    <w:p w:rsidR="00334A40" w:rsidRPr="00E42F3D" w:rsidP="00334A40" w14:paraId="58C658BC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 в 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334A40" w:rsidRPr="00E42F3D" w:rsidP="00716C99" w14:paraId="4C4717E9" w14:textId="49FC6CE1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выводу, что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М.Р.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возможно назначить наказание в виде административного штрафа.</w:t>
      </w:r>
    </w:p>
    <w:p w:rsidR="00334A40" w:rsidRPr="00E42F3D" w:rsidP="00334A40" w14:paraId="5E6D29E6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334A40" w:rsidRPr="003D5078" w:rsidP="00334A40" w14:paraId="1CED37BF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A40" w:rsidRPr="00E42F3D" w:rsidP="00334A40" w14:paraId="5380500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334A40" w:rsidRPr="003D5078" w:rsidP="00334A40" w14:paraId="7C8B4534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34A40" w:rsidRPr="00E42F3D" w:rsidP="00716C99" w14:paraId="05EAD73A" w14:textId="1605D80A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признать </w:t>
      </w:r>
      <w:r w:rsidR="000D540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54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D54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0D5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7500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пятьсот) рублей.</w:t>
      </w:r>
    </w:p>
    <w:p w:rsidR="00334A40" w:rsidRPr="00E42F3D" w:rsidP="00334A40" w14:paraId="1D4F7EF3" w14:textId="1FA50650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</w:t>
      </w:r>
      <w:r w:rsidR="000D5406">
        <w:rPr>
          <w:rFonts w:ascii="Times New Roman" w:hAnsi="Times New Roman" w:cs="Times New Roman"/>
          <w:sz w:val="28"/>
          <w:szCs w:val="28"/>
          <w:lang w:eastAsia="ar-SA"/>
        </w:rPr>
        <w:t>871000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 xml:space="preserve"> ИНН 8601010390 КПП 860101001, Кор./сч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 40102810245370000007 КБК 188 116 01123 01 0001 140 УИН 18810486250</w:t>
      </w:r>
      <w:r w:rsidR="000D5406">
        <w:rPr>
          <w:rFonts w:ascii="Times New Roman" w:hAnsi="Times New Roman" w:cs="Times New Roman"/>
          <w:sz w:val="28"/>
          <w:szCs w:val="28"/>
          <w:lang w:eastAsia="ar-SA"/>
        </w:rPr>
        <w:t>910037549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334A40" w:rsidRPr="00936ABE" w:rsidP="00334A40" w14:paraId="0DC5F092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ABE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</w:t>
      </w:r>
      <w:r w:rsidRPr="00936ABE">
        <w:rPr>
          <w:rFonts w:ascii="Times New Roman" w:hAnsi="Times New Roman" w:cs="Times New Roman"/>
          <w:sz w:val="28"/>
          <w:szCs w:val="28"/>
        </w:rPr>
        <w:t xml:space="preserve">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334A40" w:rsidRPr="00E42F3D" w:rsidP="00334A40" w14:paraId="7DAABEA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34A40" w:rsidRPr="00E42F3D" w:rsidP="00334A40" w14:paraId="1A6197B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34A40" w:rsidRPr="00E42F3D" w:rsidP="00334A40" w14:paraId="2D06090B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34A40" w:rsidP="00334A40" w14:paraId="5B95C25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40" w:rsidRPr="00E42F3D" w:rsidP="00334A40" w14:paraId="1B4E3BA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40" w:rsidRPr="00E42F3D" w:rsidP="00334A40" w14:paraId="23547082" w14:textId="77777777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Д.Р. Сабит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</w:t>
      </w:r>
    </w:p>
    <w:p w:rsidR="00334A40" w:rsidRPr="00E42F3D" w:rsidP="00334A40" w14:paraId="796CED1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334A40" w:rsidP="00334A40" w14:paraId="62D0583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Д.Р. Сабитова</w:t>
      </w:r>
    </w:p>
    <w:p w:rsidR="00334A40" w:rsidP="00334A40" w14:paraId="6DD5B75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40" w:rsidP="00334A40" w14:paraId="3AE81BC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40" w:rsidRPr="00E42F3D" w:rsidP="00334A40" w14:paraId="757EE66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40" w:rsidRPr="009B2CB9" w:rsidP="00334A40" w14:paraId="205ADFD5" w14:textId="45A940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>Подлинник находится в судебном участке № 6 Нефтеюганского судебного района ХМАО-Югры, в деле № 5-</w:t>
      </w:r>
      <w:r w:rsidR="000D5406">
        <w:rPr>
          <w:rFonts w:ascii="Times New Roman" w:eastAsia="Times New Roman" w:hAnsi="Times New Roman" w:cs="Times New Roman"/>
          <w:bCs/>
          <w:spacing w:val="-5"/>
          <w:lang w:eastAsia="ru-RU"/>
        </w:rPr>
        <w:t>2733</w:t>
      </w:r>
      <w:r w:rsidRPr="009B2CB9">
        <w:rPr>
          <w:rFonts w:ascii="Times New Roman" w:eastAsia="Times New Roman" w:hAnsi="Times New Roman" w:cs="Times New Roman"/>
          <w:bCs/>
          <w:spacing w:val="-5"/>
          <w:lang w:eastAsia="ru-RU"/>
        </w:rPr>
        <w:t>-0501 за 2025 год.</w:t>
      </w:r>
      <w:r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9B2CB9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p w:rsidR="00E42F3D" w:rsidRPr="00E42F3D" w:rsidP="00334A40" w14:paraId="06FE7CD7" w14:textId="77777777">
      <w:pPr>
        <w:tabs>
          <w:tab w:val="left" w:pos="4820"/>
        </w:tabs>
        <w:spacing w:after="0" w:line="240" w:lineRule="auto"/>
        <w:jc w:val="center"/>
        <w:rPr>
          <w:sz w:val="28"/>
          <w:szCs w:val="28"/>
        </w:rPr>
      </w:pPr>
    </w:p>
    <w:sectPr w:rsidSect="003705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9627F"/>
    <w:rsid w:val="000B4BC0"/>
    <w:rsid w:val="000C4CE5"/>
    <w:rsid w:val="000D21AA"/>
    <w:rsid w:val="000D5406"/>
    <w:rsid w:val="000E4EC4"/>
    <w:rsid w:val="000E7F3A"/>
    <w:rsid w:val="000F1787"/>
    <w:rsid w:val="000F2152"/>
    <w:rsid w:val="00125122"/>
    <w:rsid w:val="00163B9F"/>
    <w:rsid w:val="00190976"/>
    <w:rsid w:val="001949DA"/>
    <w:rsid w:val="001A0E5C"/>
    <w:rsid w:val="001B5A5B"/>
    <w:rsid w:val="001B5E64"/>
    <w:rsid w:val="001C6713"/>
    <w:rsid w:val="001D289F"/>
    <w:rsid w:val="0023100E"/>
    <w:rsid w:val="0023318F"/>
    <w:rsid w:val="00243659"/>
    <w:rsid w:val="00245885"/>
    <w:rsid w:val="002A2EF3"/>
    <w:rsid w:val="002C3FB7"/>
    <w:rsid w:val="002C43F6"/>
    <w:rsid w:val="002F1FCB"/>
    <w:rsid w:val="002F4D11"/>
    <w:rsid w:val="00334A40"/>
    <w:rsid w:val="00365121"/>
    <w:rsid w:val="0037057B"/>
    <w:rsid w:val="00382F7C"/>
    <w:rsid w:val="00397554"/>
    <w:rsid w:val="003B1ACD"/>
    <w:rsid w:val="003B52DD"/>
    <w:rsid w:val="003D5078"/>
    <w:rsid w:val="003D6390"/>
    <w:rsid w:val="003E4BD5"/>
    <w:rsid w:val="00405922"/>
    <w:rsid w:val="00415A65"/>
    <w:rsid w:val="0044036E"/>
    <w:rsid w:val="00481301"/>
    <w:rsid w:val="004822F6"/>
    <w:rsid w:val="004B0512"/>
    <w:rsid w:val="004F72D4"/>
    <w:rsid w:val="00507C18"/>
    <w:rsid w:val="00535C27"/>
    <w:rsid w:val="005923D5"/>
    <w:rsid w:val="005A26B7"/>
    <w:rsid w:val="005B4D3F"/>
    <w:rsid w:val="005C28EE"/>
    <w:rsid w:val="005C550A"/>
    <w:rsid w:val="005D25AE"/>
    <w:rsid w:val="005E3351"/>
    <w:rsid w:val="006317C6"/>
    <w:rsid w:val="0064552E"/>
    <w:rsid w:val="0066235B"/>
    <w:rsid w:val="00675E2A"/>
    <w:rsid w:val="0069635A"/>
    <w:rsid w:val="006A30FA"/>
    <w:rsid w:val="00704742"/>
    <w:rsid w:val="00716C99"/>
    <w:rsid w:val="007242AF"/>
    <w:rsid w:val="00727D83"/>
    <w:rsid w:val="00731D60"/>
    <w:rsid w:val="007470D7"/>
    <w:rsid w:val="00754313"/>
    <w:rsid w:val="00763AF2"/>
    <w:rsid w:val="00783396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21DE5"/>
    <w:rsid w:val="00927AB5"/>
    <w:rsid w:val="00931BEF"/>
    <w:rsid w:val="00936ABE"/>
    <w:rsid w:val="009406FA"/>
    <w:rsid w:val="00941F89"/>
    <w:rsid w:val="009467B8"/>
    <w:rsid w:val="009746E3"/>
    <w:rsid w:val="00980690"/>
    <w:rsid w:val="009B2CB9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A70AE"/>
    <w:rsid w:val="00AB078D"/>
    <w:rsid w:val="00AB0F01"/>
    <w:rsid w:val="00AC6BCC"/>
    <w:rsid w:val="00B24F50"/>
    <w:rsid w:val="00B25361"/>
    <w:rsid w:val="00B35C25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86F60"/>
    <w:rsid w:val="00C93DBF"/>
    <w:rsid w:val="00C96610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F0F30"/>
    <w:rsid w:val="00E30014"/>
    <w:rsid w:val="00E403C4"/>
    <w:rsid w:val="00E42F3D"/>
    <w:rsid w:val="00E4487F"/>
    <w:rsid w:val="00E46F20"/>
    <w:rsid w:val="00E530A1"/>
    <w:rsid w:val="00E70F34"/>
    <w:rsid w:val="00E840B4"/>
    <w:rsid w:val="00E8516B"/>
    <w:rsid w:val="00ED4AF7"/>
    <w:rsid w:val="00F0578F"/>
    <w:rsid w:val="00F2577B"/>
    <w:rsid w:val="00F25E91"/>
    <w:rsid w:val="00F5113F"/>
    <w:rsid w:val="00F51814"/>
    <w:rsid w:val="00F56CC8"/>
    <w:rsid w:val="00F63EE7"/>
    <w:rsid w:val="00F6504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consultantplus://offline/ref=97AE63553BCA6EC723E7EA77B1B63D5C9FBE1CCE900F58B44F51420E0C048B511D59ED2A4FF65922525675094D8561F62E4B28B033G9PAM" TargetMode="External" /><Relationship Id="rId8" Type="http://schemas.openxmlformats.org/officeDocument/2006/relationships/hyperlink" Target="consultantplus://offline/ref=FEA152784F269A611A1C478376D08CD91202CA8A5341D33B147BDD7A5CEF4087A7CF09DB73A67BC5C3045A16341AC3238B0D56EE4F0CWFE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6F9CC-B5A8-4F28-A675-A966295F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